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6421E" w14:textId="77777777" w:rsidR="00655C0B" w:rsidRDefault="00655C0B">
      <w:pPr>
        <w:jc w:val="right"/>
        <w:rPr>
          <w:rFonts w:ascii="Arial" w:eastAsia="Arial" w:hAnsi="Arial" w:cs="Arial"/>
          <w:b/>
          <w:sz w:val="18"/>
          <w:szCs w:val="18"/>
        </w:rPr>
      </w:pPr>
    </w:p>
    <w:p w14:paraId="2C4130DA" w14:textId="77777777" w:rsidR="00615037" w:rsidRPr="00152DDA" w:rsidRDefault="00615037" w:rsidP="00615037">
      <w:pPr>
        <w:jc w:val="center"/>
        <w:rPr>
          <w:b/>
          <w:bCs/>
          <w:color w:val="000000"/>
          <w:sz w:val="40"/>
          <w:szCs w:val="40"/>
        </w:rPr>
      </w:pPr>
      <w:r w:rsidRPr="00152DDA">
        <w:rPr>
          <w:b/>
          <w:bCs/>
          <w:color w:val="000000"/>
          <w:sz w:val="40"/>
          <w:szCs w:val="40"/>
        </w:rPr>
        <w:t>ТЧУП</w:t>
      </w:r>
      <w:proofErr w:type="gramStart"/>
      <w:r w:rsidRPr="00152DDA">
        <w:rPr>
          <w:b/>
          <w:bCs/>
          <w:color w:val="000000"/>
          <w:sz w:val="40"/>
          <w:szCs w:val="40"/>
        </w:rPr>
        <w:t xml:space="preserve">   «</w:t>
      </w:r>
      <w:proofErr w:type="gramEnd"/>
      <w:r w:rsidRPr="00152DDA">
        <w:rPr>
          <w:b/>
          <w:bCs/>
          <w:color w:val="000000"/>
          <w:sz w:val="40"/>
          <w:szCs w:val="40"/>
        </w:rPr>
        <w:t xml:space="preserve"> ТЕХНОТУРСЕРВИС »</w:t>
      </w:r>
    </w:p>
    <w:p w14:paraId="5BFBEEBD" w14:textId="77777777" w:rsidR="00615037" w:rsidRPr="00DB1862" w:rsidRDefault="00615037" w:rsidP="00615037">
      <w:pPr>
        <w:jc w:val="center"/>
        <w:rPr>
          <w:b/>
          <w:bCs/>
          <w:color w:val="000000"/>
          <w:sz w:val="22"/>
          <w:szCs w:val="22"/>
        </w:rPr>
      </w:pPr>
      <w:proofErr w:type="spellStart"/>
      <w:r w:rsidRPr="00DB1862">
        <w:rPr>
          <w:b/>
          <w:bCs/>
          <w:color w:val="000000"/>
          <w:sz w:val="22"/>
          <w:szCs w:val="22"/>
        </w:rPr>
        <w:t>г.Минск</w:t>
      </w:r>
      <w:proofErr w:type="spellEnd"/>
      <w:r w:rsidRPr="00DB1862">
        <w:rPr>
          <w:b/>
          <w:bCs/>
          <w:color w:val="000000"/>
          <w:sz w:val="22"/>
          <w:szCs w:val="22"/>
        </w:rPr>
        <w:t xml:space="preserve"> проспект Партизанский 81-509 г-</w:t>
      </w:r>
      <w:proofErr w:type="spellStart"/>
      <w:r w:rsidRPr="00DB1862">
        <w:rPr>
          <w:b/>
          <w:bCs/>
          <w:color w:val="000000"/>
          <w:sz w:val="22"/>
          <w:szCs w:val="22"/>
        </w:rPr>
        <w:t>ца</w:t>
      </w:r>
      <w:proofErr w:type="spellEnd"/>
      <w:r w:rsidRPr="00DB1862">
        <w:rPr>
          <w:b/>
          <w:bCs/>
          <w:color w:val="000000"/>
          <w:sz w:val="22"/>
          <w:szCs w:val="22"/>
        </w:rPr>
        <w:t xml:space="preserve"> «Турист» ст. метро Партизанская</w:t>
      </w:r>
    </w:p>
    <w:p w14:paraId="6B02B6CD" w14:textId="77777777" w:rsidR="00615037" w:rsidRPr="00CB4154" w:rsidRDefault="00615037" w:rsidP="00615037">
      <w:pPr>
        <w:ind w:firstLine="284"/>
        <w:jc w:val="center"/>
        <w:rPr>
          <w:b/>
          <w:bCs/>
          <w:color w:val="000000"/>
          <w:sz w:val="22"/>
          <w:szCs w:val="22"/>
          <w:u w:val="single"/>
        </w:rPr>
      </w:pPr>
      <w:r w:rsidRPr="00DB1862">
        <w:rPr>
          <w:b/>
          <w:bCs/>
          <w:color w:val="000000"/>
          <w:sz w:val="22"/>
          <w:szCs w:val="22"/>
        </w:rPr>
        <w:t>Тел. 3-47-01-91, 29 6566662, е-</w:t>
      </w:r>
      <w:proofErr w:type="gramStart"/>
      <w:r w:rsidRPr="00DB1862">
        <w:rPr>
          <w:b/>
          <w:bCs/>
          <w:color w:val="000000"/>
          <w:sz w:val="22"/>
          <w:szCs w:val="22"/>
          <w:lang w:val="en-US"/>
        </w:rPr>
        <w:t>mail</w:t>
      </w:r>
      <w:r w:rsidRPr="00DB1862">
        <w:rPr>
          <w:b/>
          <w:bCs/>
          <w:color w:val="000000"/>
          <w:sz w:val="22"/>
          <w:szCs w:val="22"/>
        </w:rPr>
        <w:t>:</w:t>
      </w:r>
      <w:proofErr w:type="spellStart"/>
      <w:r w:rsidRPr="00DB1862">
        <w:rPr>
          <w:b/>
          <w:bCs/>
          <w:color w:val="000000"/>
          <w:sz w:val="22"/>
          <w:szCs w:val="22"/>
          <w:lang w:val="en-US"/>
        </w:rPr>
        <w:t>tts</w:t>
      </w:r>
      <w:proofErr w:type="spellEnd"/>
      <w:r w:rsidRPr="00DB1862">
        <w:rPr>
          <w:b/>
          <w:bCs/>
          <w:color w:val="000000"/>
          <w:sz w:val="22"/>
          <w:szCs w:val="22"/>
        </w:rPr>
        <w:t>2000@</w:t>
      </w:r>
      <w:r w:rsidRPr="00DB1862">
        <w:rPr>
          <w:b/>
          <w:bCs/>
          <w:color w:val="000000"/>
          <w:sz w:val="22"/>
          <w:szCs w:val="22"/>
          <w:lang w:val="en-US"/>
        </w:rPr>
        <w:t>list</w:t>
      </w:r>
      <w:r w:rsidRPr="00DB1862">
        <w:rPr>
          <w:b/>
          <w:bCs/>
          <w:color w:val="000000"/>
          <w:sz w:val="22"/>
          <w:szCs w:val="22"/>
        </w:rPr>
        <w:t>.</w:t>
      </w:r>
      <w:proofErr w:type="spellStart"/>
      <w:r w:rsidRPr="00DB1862">
        <w:rPr>
          <w:b/>
          <w:bCs/>
          <w:color w:val="000000"/>
          <w:sz w:val="22"/>
          <w:szCs w:val="22"/>
          <w:lang w:val="en-US"/>
        </w:rPr>
        <w:t>ru</w:t>
      </w:r>
      <w:proofErr w:type="spellEnd"/>
      <w:proofErr w:type="gramEnd"/>
      <w:r w:rsidRPr="00DB1862">
        <w:rPr>
          <w:b/>
          <w:bCs/>
          <w:color w:val="000000"/>
          <w:sz w:val="22"/>
          <w:szCs w:val="22"/>
        </w:rPr>
        <w:t xml:space="preserve">   ,       </w:t>
      </w:r>
      <w:hyperlink r:id="rId5" w:history="1">
        <w:r w:rsidRPr="00DB1862">
          <w:rPr>
            <w:b/>
            <w:bCs/>
            <w:color w:val="000000"/>
            <w:sz w:val="22"/>
            <w:szCs w:val="22"/>
            <w:u w:val="single"/>
            <w:lang w:val="en-US"/>
          </w:rPr>
          <w:t>http</w:t>
        </w:r>
        <w:r w:rsidRPr="00DB1862">
          <w:rPr>
            <w:b/>
            <w:bCs/>
            <w:color w:val="000000"/>
            <w:sz w:val="22"/>
            <w:szCs w:val="22"/>
            <w:u w:val="single"/>
          </w:rPr>
          <w:t>://</w:t>
        </w:r>
        <w:r w:rsidRPr="00DB1862">
          <w:rPr>
            <w:b/>
            <w:bCs/>
            <w:color w:val="000000"/>
            <w:sz w:val="22"/>
            <w:szCs w:val="22"/>
            <w:u w:val="single"/>
            <w:lang w:val="en-US"/>
          </w:rPr>
          <w:t>www</w:t>
        </w:r>
        <w:r w:rsidRPr="00DB1862">
          <w:rPr>
            <w:b/>
            <w:bCs/>
            <w:color w:val="000000"/>
            <w:sz w:val="22"/>
            <w:szCs w:val="22"/>
            <w:u w:val="single"/>
          </w:rPr>
          <w:t>.</w:t>
        </w:r>
        <w:proofErr w:type="spellStart"/>
        <w:r w:rsidRPr="00DB1862">
          <w:rPr>
            <w:b/>
            <w:bCs/>
            <w:color w:val="000000"/>
            <w:sz w:val="22"/>
            <w:szCs w:val="22"/>
            <w:u w:val="single"/>
            <w:lang w:val="en-US"/>
          </w:rPr>
          <w:t>technotourservice</w:t>
        </w:r>
        <w:proofErr w:type="spellEnd"/>
        <w:r w:rsidRPr="00DB1862">
          <w:rPr>
            <w:b/>
            <w:bCs/>
            <w:color w:val="000000"/>
            <w:sz w:val="22"/>
            <w:szCs w:val="22"/>
            <w:u w:val="single"/>
          </w:rPr>
          <w:t>.с</w:t>
        </w:r>
        <w:r w:rsidRPr="00DB1862">
          <w:rPr>
            <w:b/>
            <w:bCs/>
            <w:color w:val="000000"/>
            <w:sz w:val="22"/>
            <w:szCs w:val="22"/>
            <w:u w:val="single"/>
            <w:lang w:val="en-US"/>
          </w:rPr>
          <w:t>om</w:t>
        </w:r>
      </w:hyperlink>
    </w:p>
    <w:p w14:paraId="2B830EB7" w14:textId="3E7BF14E" w:rsidR="00934CF8" w:rsidRDefault="00615037">
      <w:pPr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 </w:t>
      </w:r>
    </w:p>
    <w:p w14:paraId="3C2EF055" w14:textId="77777777" w:rsidR="00D86E22" w:rsidRPr="00D86E22" w:rsidRDefault="00D86E22" w:rsidP="00D86E22">
      <w:pPr>
        <w:pStyle w:val="1"/>
        <w:jc w:val="center"/>
        <w:rPr>
          <w:b w:val="0"/>
          <w:color w:val="000000"/>
          <w:sz w:val="24"/>
          <w:szCs w:val="22"/>
        </w:rPr>
      </w:pPr>
      <w:r w:rsidRPr="00D86E22">
        <w:rPr>
          <w:color w:val="000000"/>
          <w:sz w:val="24"/>
          <w:szCs w:val="22"/>
        </w:rPr>
        <w:t>ИТАЛИЯ - ХОРВАТИЯ</w:t>
      </w:r>
    </w:p>
    <w:p w14:paraId="38B98765" w14:textId="3ED004C2" w:rsidR="00D86E22" w:rsidRDefault="00D86E22" w:rsidP="00D86E22">
      <w:pPr>
        <w:pStyle w:val="a3"/>
        <w:rPr>
          <w:color w:val="000000"/>
          <w:sz w:val="16"/>
          <w:szCs w:val="24"/>
        </w:rPr>
      </w:pPr>
      <w:r w:rsidRPr="00D86E22">
        <w:rPr>
          <w:color w:val="000000"/>
          <w:sz w:val="16"/>
          <w:szCs w:val="24"/>
        </w:rPr>
        <w:t>ГРАЦ – ВЕНЕЦИЯ – ПАДУЯ – ТРИЕСТ – ОПАТИЯ – ПЛИТВИЦКИЕ ОЗЕРА – ЗАГРЕБ – БУДАПЕШТ – ЭГЕР</w:t>
      </w:r>
    </w:p>
    <w:tbl>
      <w:tblPr>
        <w:tblW w:w="11058" w:type="dxa"/>
        <w:tblInd w:w="108" w:type="dxa"/>
        <w:tblLook w:val="04A0" w:firstRow="1" w:lastRow="0" w:firstColumn="1" w:lastColumn="0" w:noHBand="0" w:noVBand="1"/>
      </w:tblPr>
      <w:tblGrid>
        <w:gridCol w:w="4644"/>
        <w:gridCol w:w="3317"/>
        <w:gridCol w:w="3097"/>
      </w:tblGrid>
      <w:tr w:rsidR="00D86E22" w:rsidRPr="00D86E22" w14:paraId="543F1DE7" w14:textId="77777777" w:rsidTr="00C04B37">
        <w:trPr>
          <w:trHeight w:val="170"/>
        </w:trPr>
        <w:tc>
          <w:tcPr>
            <w:tcW w:w="2977" w:type="dxa"/>
            <w:shd w:val="clear" w:color="auto" w:fill="auto"/>
          </w:tcPr>
          <w:p w14:paraId="1454E193" w14:textId="77777777" w:rsidR="00D86E22" w:rsidRPr="00D86E22" w:rsidRDefault="00D86E22" w:rsidP="00C04B37">
            <w:pPr>
              <w:jc w:val="both"/>
              <w:rPr>
                <w:b/>
                <w:color w:val="000000"/>
                <w:spacing w:val="-8"/>
                <w:sz w:val="20"/>
                <w:szCs w:val="20"/>
              </w:rPr>
            </w:pPr>
            <w:r w:rsidRPr="00D86E22">
              <w:rPr>
                <w:b/>
                <w:color w:val="000000"/>
                <w:spacing w:val="-8"/>
                <w:sz w:val="20"/>
                <w:szCs w:val="20"/>
              </w:rPr>
              <w:t xml:space="preserve">ДАТЫ ЗАЕЗДА: </w:t>
            </w:r>
          </w:p>
          <w:p w14:paraId="175E6EF7" w14:textId="77777777" w:rsidR="00D86E22" w:rsidRPr="00D86E22" w:rsidRDefault="00D86E22" w:rsidP="00C04B37">
            <w:pPr>
              <w:jc w:val="both"/>
              <w:rPr>
                <w:b/>
                <w:color w:val="000000"/>
                <w:spacing w:val="-8"/>
                <w:sz w:val="20"/>
                <w:szCs w:val="20"/>
              </w:rPr>
            </w:pPr>
            <w:r w:rsidRPr="00D86E22">
              <w:rPr>
                <w:b/>
                <w:color w:val="000000"/>
                <w:spacing w:val="-8"/>
                <w:sz w:val="20"/>
                <w:szCs w:val="20"/>
              </w:rPr>
              <w:t>СТОИМОСТЬ ТУРА</w:t>
            </w:r>
            <w:r w:rsidRPr="00D86E22">
              <w:rPr>
                <w:bCs/>
                <w:color w:val="000000"/>
                <w:spacing w:val="-8"/>
                <w:sz w:val="20"/>
                <w:szCs w:val="20"/>
              </w:rPr>
              <w:t>:</w:t>
            </w:r>
            <w:r w:rsidRPr="00D86E22">
              <w:rPr>
                <w:b/>
                <w:color w:val="000000"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1CD3B3CD" w14:textId="77777777" w:rsidR="00D86E22" w:rsidRPr="00D86E22" w:rsidRDefault="00D86E22" w:rsidP="00C04B37">
            <w:pPr>
              <w:rPr>
                <w:b/>
                <w:spacing w:val="-8"/>
                <w:sz w:val="20"/>
                <w:szCs w:val="20"/>
              </w:rPr>
            </w:pPr>
            <w:r w:rsidRPr="00D86E22">
              <w:rPr>
                <w:b/>
                <w:spacing w:val="-8"/>
                <w:sz w:val="20"/>
                <w:szCs w:val="20"/>
              </w:rPr>
              <w:t>03.05 – 09.05.2025</w:t>
            </w:r>
          </w:p>
          <w:p w14:paraId="00A5908D" w14:textId="77777777" w:rsidR="00D86E22" w:rsidRPr="00D86E22" w:rsidRDefault="00D86E22" w:rsidP="00C04B37">
            <w:pPr>
              <w:rPr>
                <w:b/>
                <w:color w:val="000000"/>
                <w:spacing w:val="-6"/>
                <w:sz w:val="20"/>
                <w:szCs w:val="20"/>
              </w:rPr>
            </w:pPr>
            <w:r w:rsidRPr="00D86E22">
              <w:rPr>
                <w:b/>
                <w:color w:val="000000"/>
                <w:spacing w:val="-6"/>
                <w:sz w:val="20"/>
                <w:szCs w:val="20"/>
              </w:rPr>
              <w:t xml:space="preserve">580 € </w:t>
            </w:r>
          </w:p>
          <w:p w14:paraId="6AA712DD" w14:textId="77777777" w:rsidR="00D86E22" w:rsidRPr="00D86E22" w:rsidRDefault="00D86E22" w:rsidP="00C04B37">
            <w:pPr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68B977B" w14:textId="77777777" w:rsidR="00D86E22" w:rsidRPr="00D86E22" w:rsidRDefault="00D86E22" w:rsidP="00C04B37">
            <w:pPr>
              <w:tabs>
                <w:tab w:val="left" w:pos="1843"/>
              </w:tabs>
              <w:rPr>
                <w:b/>
                <w:sz w:val="20"/>
                <w:szCs w:val="20"/>
              </w:rPr>
            </w:pPr>
            <w:r w:rsidRPr="00D86E22">
              <w:rPr>
                <w:b/>
                <w:sz w:val="20"/>
                <w:szCs w:val="20"/>
              </w:rPr>
              <w:t>31.08 – 06.09.2025</w:t>
            </w:r>
          </w:p>
        </w:tc>
      </w:tr>
    </w:tbl>
    <w:p w14:paraId="5599CEA1" w14:textId="77777777" w:rsidR="00D86E22" w:rsidRPr="00D86E22" w:rsidRDefault="00D86E22" w:rsidP="00D86E22">
      <w:pPr>
        <w:pStyle w:val="a3"/>
        <w:jc w:val="left"/>
        <w:rPr>
          <w:b w:val="0"/>
          <w:color w:val="000000"/>
          <w:spacing w:val="-14"/>
          <w:sz w:val="16"/>
          <w:szCs w:val="24"/>
        </w:rPr>
      </w:pPr>
      <w:r w:rsidRPr="00D86E22">
        <w:rPr>
          <w:color w:val="000000"/>
          <w:spacing w:val="-14"/>
          <w:sz w:val="16"/>
          <w:szCs w:val="24"/>
        </w:rPr>
        <w:t>ПРОГРАММА ТУРА</w:t>
      </w:r>
    </w:p>
    <w:p w14:paraId="0898ECA7" w14:textId="77777777" w:rsidR="00D86E22" w:rsidRPr="00D86E22" w:rsidRDefault="00D86E22" w:rsidP="00D86E22">
      <w:pPr>
        <w:ind w:left="720" w:hanging="720"/>
        <w:jc w:val="both"/>
        <w:rPr>
          <w:b/>
          <w:sz w:val="20"/>
          <w:szCs w:val="20"/>
        </w:rPr>
      </w:pPr>
      <w:r w:rsidRPr="00D86E22">
        <w:rPr>
          <w:b/>
          <w:sz w:val="20"/>
          <w:szCs w:val="20"/>
        </w:rPr>
        <w:t>1 день</w:t>
      </w:r>
      <w:r w:rsidRPr="00D86E22">
        <w:rPr>
          <w:color w:val="000000"/>
          <w:sz w:val="20"/>
          <w:szCs w:val="20"/>
        </w:rPr>
        <w:t xml:space="preserve"> </w:t>
      </w:r>
      <w:r w:rsidRPr="00D86E22">
        <w:rPr>
          <w:color w:val="000000"/>
          <w:sz w:val="20"/>
          <w:szCs w:val="20"/>
        </w:rPr>
        <w:tab/>
      </w:r>
      <w:r w:rsidRPr="00D86E22">
        <w:rPr>
          <w:sz w:val="20"/>
          <w:szCs w:val="20"/>
        </w:rPr>
        <w:t xml:space="preserve">Выезд из Минска**. Транзит по территории Польши. Возможно позднее прибытие в отель. Ночлег. </w:t>
      </w:r>
    </w:p>
    <w:p w14:paraId="6DBB874D" w14:textId="77777777" w:rsidR="00D86E22" w:rsidRPr="00D86E22" w:rsidRDefault="00D86E22" w:rsidP="00D86E22">
      <w:pPr>
        <w:ind w:left="709" w:hanging="709"/>
        <w:jc w:val="both"/>
        <w:rPr>
          <w:color w:val="000000"/>
          <w:spacing w:val="-2"/>
          <w:sz w:val="20"/>
          <w:szCs w:val="20"/>
        </w:rPr>
      </w:pPr>
      <w:r w:rsidRPr="00D86E22">
        <w:rPr>
          <w:b/>
          <w:sz w:val="20"/>
          <w:szCs w:val="20"/>
        </w:rPr>
        <w:t xml:space="preserve">2 день </w:t>
      </w:r>
      <w:r w:rsidRPr="00D86E22">
        <w:rPr>
          <w:b/>
          <w:sz w:val="20"/>
          <w:szCs w:val="20"/>
        </w:rPr>
        <w:tab/>
      </w:r>
      <w:r w:rsidRPr="00D86E22">
        <w:rPr>
          <w:sz w:val="20"/>
          <w:szCs w:val="20"/>
        </w:rPr>
        <w:t>Завтрак.</w:t>
      </w:r>
      <w:r w:rsidRPr="00D86E22">
        <w:rPr>
          <w:b/>
          <w:sz w:val="20"/>
          <w:szCs w:val="20"/>
        </w:rPr>
        <w:t xml:space="preserve"> </w:t>
      </w:r>
      <w:r w:rsidRPr="00D86E22">
        <w:rPr>
          <w:sz w:val="20"/>
          <w:szCs w:val="20"/>
        </w:rPr>
        <w:t>Переезд в</w:t>
      </w:r>
      <w:r w:rsidRPr="00D86E22">
        <w:rPr>
          <w:b/>
          <w:sz w:val="20"/>
          <w:szCs w:val="20"/>
        </w:rPr>
        <w:t xml:space="preserve"> ГРАЦ </w:t>
      </w:r>
      <w:r w:rsidRPr="00D86E22">
        <w:rPr>
          <w:sz w:val="16"/>
          <w:szCs w:val="16"/>
        </w:rPr>
        <w:t xml:space="preserve">– столицу </w:t>
      </w:r>
      <w:proofErr w:type="spellStart"/>
      <w:r w:rsidRPr="00D86E22">
        <w:rPr>
          <w:sz w:val="16"/>
          <w:szCs w:val="16"/>
        </w:rPr>
        <w:t>Штирии</w:t>
      </w:r>
      <w:proofErr w:type="spellEnd"/>
      <w:r w:rsidRPr="00D86E22">
        <w:rPr>
          <w:sz w:val="20"/>
          <w:szCs w:val="20"/>
        </w:rPr>
        <w:t xml:space="preserve"> (~400 км), </w:t>
      </w:r>
      <w:r w:rsidRPr="00D86E22">
        <w:rPr>
          <w:color w:val="000000"/>
          <w:sz w:val="20"/>
          <w:szCs w:val="20"/>
        </w:rPr>
        <w:t xml:space="preserve">во времена Ренессанса город был блестящей резиденцией Габсбургов и в качестве наследства тех времен он имеет сегодня один из самых хорошо сохранившихся исторических Старых городов Средней Европы. Экскурсия по </w:t>
      </w:r>
      <w:r w:rsidRPr="00D86E22">
        <w:rPr>
          <w:sz w:val="20"/>
          <w:szCs w:val="20"/>
        </w:rPr>
        <w:t>городу, свободное время.</w:t>
      </w:r>
      <w:r w:rsidRPr="00D86E22">
        <w:rPr>
          <w:color w:val="000000"/>
          <w:sz w:val="20"/>
          <w:szCs w:val="20"/>
        </w:rPr>
        <w:t xml:space="preserve"> Переезд на н</w:t>
      </w:r>
      <w:r w:rsidRPr="00D86E22">
        <w:rPr>
          <w:color w:val="000000"/>
          <w:spacing w:val="-2"/>
          <w:sz w:val="20"/>
          <w:szCs w:val="20"/>
        </w:rPr>
        <w:t>очлег в отеле (~290 км).</w:t>
      </w:r>
    </w:p>
    <w:p w14:paraId="4E427D7F" w14:textId="77777777" w:rsidR="00D86E22" w:rsidRPr="00D86E22" w:rsidRDefault="00D86E22" w:rsidP="00D86E22">
      <w:pPr>
        <w:ind w:left="709" w:hanging="709"/>
        <w:jc w:val="both"/>
        <w:rPr>
          <w:color w:val="000000"/>
          <w:sz w:val="20"/>
          <w:szCs w:val="20"/>
        </w:rPr>
      </w:pPr>
      <w:r w:rsidRPr="00D86E22">
        <w:rPr>
          <w:b/>
          <w:color w:val="000000"/>
          <w:sz w:val="20"/>
          <w:szCs w:val="20"/>
        </w:rPr>
        <w:t>3 день</w:t>
      </w:r>
      <w:r w:rsidRPr="00D86E22">
        <w:rPr>
          <w:color w:val="000000"/>
          <w:sz w:val="20"/>
          <w:szCs w:val="20"/>
        </w:rPr>
        <w:tab/>
      </w:r>
      <w:r w:rsidRPr="00D86E22">
        <w:rPr>
          <w:sz w:val="20"/>
          <w:szCs w:val="20"/>
        </w:rPr>
        <w:t>Завтрак.</w:t>
      </w:r>
      <w:r w:rsidRPr="00D86E22">
        <w:rPr>
          <w:b/>
          <w:sz w:val="20"/>
          <w:szCs w:val="20"/>
        </w:rPr>
        <w:t xml:space="preserve"> </w:t>
      </w:r>
      <w:r w:rsidRPr="00D86E22">
        <w:rPr>
          <w:color w:val="000000"/>
          <w:sz w:val="20"/>
          <w:szCs w:val="20"/>
        </w:rPr>
        <w:t xml:space="preserve">Переезд в </w:t>
      </w:r>
      <w:r w:rsidRPr="00D86E22">
        <w:rPr>
          <w:b/>
          <w:color w:val="000000"/>
          <w:sz w:val="20"/>
          <w:szCs w:val="20"/>
        </w:rPr>
        <w:t xml:space="preserve">ВЕНЕЦИЮ </w:t>
      </w:r>
      <w:r w:rsidRPr="00D86E22">
        <w:rPr>
          <w:color w:val="000000"/>
          <w:sz w:val="20"/>
          <w:szCs w:val="20"/>
        </w:rPr>
        <w:t xml:space="preserve">(~130 км). Проезд в центр города за </w:t>
      </w:r>
      <w:proofErr w:type="spellStart"/>
      <w:proofErr w:type="gramStart"/>
      <w:r w:rsidRPr="00D86E22">
        <w:rPr>
          <w:color w:val="000000"/>
          <w:sz w:val="20"/>
          <w:szCs w:val="20"/>
        </w:rPr>
        <w:t>доп.плату</w:t>
      </w:r>
      <w:proofErr w:type="spellEnd"/>
      <w:proofErr w:type="gramEnd"/>
      <w:r w:rsidRPr="00D86E22">
        <w:rPr>
          <w:color w:val="000000"/>
          <w:sz w:val="20"/>
          <w:szCs w:val="20"/>
        </w:rPr>
        <w:t xml:space="preserve"> (обязательная доплата)*.  Пешеходная экскурсия по городу: площадь и собор Сан-Марко, дворец Дожей, мост Риальто, мост Вздохов, Большой канал и др. Свободное время. Возможность катания на гондолах. Переезд в </w:t>
      </w:r>
      <w:r w:rsidRPr="00D86E22">
        <w:rPr>
          <w:b/>
          <w:color w:val="000000"/>
          <w:sz w:val="20"/>
          <w:szCs w:val="20"/>
        </w:rPr>
        <w:t>ПАДУЮ</w:t>
      </w:r>
      <w:r w:rsidRPr="00D86E22">
        <w:rPr>
          <w:color w:val="000000"/>
          <w:sz w:val="20"/>
          <w:szCs w:val="20"/>
        </w:rPr>
        <w:t>. Пешеходная экскурсия: Римская арена, фрески Джотто и других мастеров, средневековые башни, дворцы, церкви. Особой изюминкой Падуи являются романские, готические, ренессансные и современные портики протяженностью около 12 км. Возвращение в отель.</w:t>
      </w:r>
    </w:p>
    <w:p w14:paraId="67D559F6" w14:textId="77777777" w:rsidR="00D86E22" w:rsidRPr="00D86E22" w:rsidRDefault="00D86E22" w:rsidP="00D86E22">
      <w:pPr>
        <w:ind w:left="709" w:hanging="709"/>
        <w:jc w:val="both"/>
        <w:rPr>
          <w:color w:val="000000"/>
          <w:sz w:val="20"/>
          <w:szCs w:val="20"/>
        </w:rPr>
      </w:pPr>
      <w:r w:rsidRPr="00D86E22">
        <w:rPr>
          <w:b/>
          <w:color w:val="000000"/>
          <w:sz w:val="20"/>
          <w:szCs w:val="20"/>
        </w:rPr>
        <w:t>4 день</w:t>
      </w:r>
      <w:r w:rsidRPr="00D86E22">
        <w:rPr>
          <w:color w:val="000000"/>
          <w:sz w:val="20"/>
          <w:szCs w:val="20"/>
        </w:rPr>
        <w:t xml:space="preserve"> </w:t>
      </w:r>
      <w:r w:rsidRPr="00D86E22">
        <w:rPr>
          <w:color w:val="000000"/>
          <w:sz w:val="20"/>
          <w:szCs w:val="20"/>
        </w:rPr>
        <w:tab/>
      </w:r>
      <w:r w:rsidRPr="00D86E22">
        <w:rPr>
          <w:sz w:val="20"/>
          <w:szCs w:val="20"/>
        </w:rPr>
        <w:t>Завтрак.</w:t>
      </w:r>
      <w:r w:rsidRPr="00D86E22">
        <w:rPr>
          <w:b/>
          <w:sz w:val="20"/>
          <w:szCs w:val="20"/>
        </w:rPr>
        <w:t xml:space="preserve"> </w:t>
      </w:r>
      <w:r w:rsidRPr="00D86E22">
        <w:rPr>
          <w:color w:val="000000"/>
          <w:sz w:val="20"/>
          <w:szCs w:val="20"/>
        </w:rPr>
        <w:t xml:space="preserve">Переезд в </w:t>
      </w:r>
      <w:r w:rsidRPr="00D86E22">
        <w:rPr>
          <w:b/>
          <w:color w:val="000000"/>
          <w:sz w:val="20"/>
          <w:szCs w:val="20"/>
        </w:rPr>
        <w:t xml:space="preserve">ТРИЕСТ </w:t>
      </w:r>
      <w:r w:rsidRPr="00D86E22">
        <w:rPr>
          <w:color w:val="000000"/>
          <w:sz w:val="20"/>
          <w:szCs w:val="20"/>
        </w:rPr>
        <w:t>(~80 км) – вольный имперский город. Он совершенно не похож на другие итальянские города, т.к. в прошлом был столицей Австрийского Приморья, и очевидное влияние на нынешний облик оказали и</w:t>
      </w:r>
      <w:r w:rsidRPr="00D86E22">
        <w:rPr>
          <w:rFonts w:ascii="Arial" w:hAnsi="Arial" w:cs="Arial"/>
          <w:color w:val="4D5156"/>
          <w:sz w:val="18"/>
          <w:szCs w:val="18"/>
          <w:shd w:val="clear" w:color="auto" w:fill="FFFFFF"/>
        </w:rPr>
        <w:t xml:space="preserve"> </w:t>
      </w:r>
      <w:r w:rsidRPr="00D86E22">
        <w:rPr>
          <w:color w:val="000000"/>
          <w:sz w:val="20"/>
          <w:szCs w:val="20"/>
        </w:rPr>
        <w:t xml:space="preserve">Италия, и Австро-Венгрия, и Словения. Здесь средневековые улочки старого города органично сочетаются с австрийским кварталом в стиле неоклассицизма. Отдельным украшением является белоснежный и романтичный замок Мирамаре, построенный в средневековом шотландском стиле и стоящий на скале с потрясающим видом на море! Обзорная пешеходная экскурсия по Триесту, для желающих поездка в замок за </w:t>
      </w:r>
      <w:proofErr w:type="spellStart"/>
      <w:proofErr w:type="gramStart"/>
      <w:r w:rsidRPr="00D86E22">
        <w:rPr>
          <w:color w:val="000000"/>
          <w:sz w:val="20"/>
          <w:szCs w:val="20"/>
        </w:rPr>
        <w:t>доп.плату</w:t>
      </w:r>
      <w:proofErr w:type="spellEnd"/>
      <w:proofErr w:type="gramEnd"/>
      <w:r w:rsidRPr="00D86E22">
        <w:rPr>
          <w:color w:val="000000"/>
          <w:sz w:val="20"/>
          <w:szCs w:val="20"/>
        </w:rPr>
        <w:t>*.</w:t>
      </w:r>
      <w:r w:rsidRPr="00D86E22">
        <w:rPr>
          <w:sz w:val="20"/>
          <w:szCs w:val="20"/>
        </w:rPr>
        <w:t xml:space="preserve"> Переезд в Хорватию в город </w:t>
      </w:r>
      <w:r w:rsidRPr="00D86E22">
        <w:rPr>
          <w:b/>
          <w:bCs/>
          <w:sz w:val="20"/>
          <w:szCs w:val="20"/>
        </w:rPr>
        <w:t xml:space="preserve">ОПАТИЯ </w:t>
      </w:r>
      <w:r w:rsidRPr="00D86E22">
        <w:rPr>
          <w:sz w:val="20"/>
          <w:szCs w:val="20"/>
        </w:rPr>
        <w:t xml:space="preserve">(~70 км), который находится на </w:t>
      </w:r>
      <w:r w:rsidRPr="00D86E22">
        <w:rPr>
          <w:color w:val="000000"/>
          <w:sz w:val="20"/>
          <w:szCs w:val="20"/>
        </w:rPr>
        <w:t xml:space="preserve">полуострове Истрия, на берегу залива </w:t>
      </w:r>
      <w:proofErr w:type="spellStart"/>
      <w:r w:rsidRPr="00D86E22">
        <w:rPr>
          <w:color w:val="000000"/>
          <w:sz w:val="20"/>
          <w:szCs w:val="20"/>
        </w:rPr>
        <w:t>Кварнер</w:t>
      </w:r>
      <w:proofErr w:type="spellEnd"/>
      <w:r w:rsidRPr="00D86E22">
        <w:rPr>
          <w:color w:val="000000"/>
          <w:sz w:val="20"/>
          <w:szCs w:val="20"/>
        </w:rPr>
        <w:t xml:space="preserve"> Адриатического моря, уникальная жемчужина Адриатики, знаменитая хорватская Ницца, элитный курорт австрийской знати. Архитектура города и фасады зданий напомнят вам о таких знаменитых австрийских городах, как Вена и Грац, а прогулка по променаду (</w:t>
      </w:r>
      <w:proofErr w:type="spellStart"/>
      <w:r w:rsidRPr="00D86E22">
        <w:rPr>
          <w:color w:val="000000"/>
          <w:sz w:val="20"/>
          <w:szCs w:val="20"/>
        </w:rPr>
        <w:t>Лунгомаре</w:t>
      </w:r>
      <w:proofErr w:type="spellEnd"/>
      <w:r w:rsidRPr="00D86E22">
        <w:rPr>
          <w:color w:val="000000"/>
          <w:sz w:val="20"/>
          <w:szCs w:val="20"/>
        </w:rPr>
        <w:t>) не оставит вас равнодушными.</w:t>
      </w:r>
    </w:p>
    <w:p w14:paraId="7EE910A0" w14:textId="77777777" w:rsidR="00D86E22" w:rsidRPr="00D86E22" w:rsidRDefault="00D86E22" w:rsidP="00D86E22">
      <w:pPr>
        <w:ind w:left="709"/>
        <w:jc w:val="both"/>
        <w:rPr>
          <w:color w:val="000000"/>
          <w:sz w:val="20"/>
          <w:szCs w:val="20"/>
        </w:rPr>
      </w:pPr>
      <w:r w:rsidRPr="00D86E22">
        <w:rPr>
          <w:color w:val="000000"/>
          <w:sz w:val="20"/>
          <w:szCs w:val="20"/>
        </w:rPr>
        <w:t>Обзорная экскурсия по городу. Свободное время для отдыха. Ночлег.</w:t>
      </w:r>
    </w:p>
    <w:p w14:paraId="4E2FB74C" w14:textId="77777777" w:rsidR="00D86E22" w:rsidRPr="00D86E22" w:rsidRDefault="00D86E22" w:rsidP="00D86E22">
      <w:pPr>
        <w:ind w:left="720" w:hanging="720"/>
        <w:jc w:val="both"/>
        <w:rPr>
          <w:sz w:val="20"/>
          <w:szCs w:val="20"/>
        </w:rPr>
      </w:pPr>
      <w:r w:rsidRPr="00D86E22">
        <w:rPr>
          <w:b/>
          <w:sz w:val="20"/>
          <w:szCs w:val="20"/>
        </w:rPr>
        <w:t>5 день</w:t>
      </w:r>
      <w:r w:rsidRPr="00D86E22">
        <w:rPr>
          <w:sz w:val="20"/>
          <w:szCs w:val="20"/>
        </w:rPr>
        <w:t xml:space="preserve"> </w:t>
      </w:r>
      <w:r w:rsidRPr="00D86E22">
        <w:rPr>
          <w:sz w:val="20"/>
          <w:szCs w:val="20"/>
        </w:rPr>
        <w:tab/>
        <w:t xml:space="preserve">Завтрак. Переезд в Национальный парк </w:t>
      </w:r>
      <w:r w:rsidRPr="00D86E22">
        <w:rPr>
          <w:b/>
          <w:bCs/>
          <w:sz w:val="20"/>
          <w:szCs w:val="20"/>
        </w:rPr>
        <w:t>ПЛИТВИЦКИЕ ОЗЕРА</w:t>
      </w:r>
      <w:r w:rsidRPr="00D86E22">
        <w:rPr>
          <w:sz w:val="20"/>
          <w:szCs w:val="20"/>
        </w:rPr>
        <w:t xml:space="preserve"> </w:t>
      </w:r>
      <w:r w:rsidRPr="00D86E22">
        <w:rPr>
          <w:color w:val="000000"/>
          <w:sz w:val="20"/>
          <w:szCs w:val="20"/>
        </w:rPr>
        <w:t>– один из красивейших природных заповедников в Европе, состоящий из 16 озер, соединённых 92 водопадами. Благодаря уникальной красоте, богатому растительному и животному миру, это место в 1979 году занесено в список Всемирного наследия ЮНЕСКО. Вас ждет прогулка по озерам, с остановками на смотровых площадках, водная прогулка и время на чашечку кофе.</w:t>
      </w:r>
      <w:r w:rsidRPr="00D86E22">
        <w:rPr>
          <w:sz w:val="20"/>
          <w:szCs w:val="20"/>
        </w:rPr>
        <w:t xml:space="preserve"> </w:t>
      </w:r>
      <w:r w:rsidRPr="00D86E22">
        <w:rPr>
          <w:color w:val="000000"/>
          <w:sz w:val="20"/>
          <w:szCs w:val="20"/>
        </w:rPr>
        <w:t xml:space="preserve">Переезд в </w:t>
      </w:r>
      <w:r w:rsidRPr="00D86E22">
        <w:rPr>
          <w:b/>
          <w:bCs/>
          <w:color w:val="000000"/>
          <w:sz w:val="20"/>
          <w:szCs w:val="20"/>
        </w:rPr>
        <w:t>ЗАГРЕБ</w:t>
      </w:r>
      <w:r w:rsidRPr="00D86E22">
        <w:rPr>
          <w:color w:val="000000"/>
          <w:sz w:val="20"/>
          <w:szCs w:val="20"/>
        </w:rPr>
        <w:t xml:space="preserve"> </w:t>
      </w:r>
      <w:r w:rsidRPr="00D86E22">
        <w:rPr>
          <w:sz w:val="20"/>
          <w:szCs w:val="20"/>
        </w:rPr>
        <w:t>(~140 км)</w:t>
      </w:r>
      <w:r w:rsidRPr="00D86E22">
        <w:rPr>
          <w:color w:val="000000"/>
          <w:sz w:val="20"/>
          <w:szCs w:val="20"/>
        </w:rPr>
        <w:t xml:space="preserve"> – столицу Хорватии. Обзорная экскурсия по городу: </w:t>
      </w:r>
      <w:r w:rsidRPr="00D86E22">
        <w:rPr>
          <w:sz w:val="20"/>
          <w:szCs w:val="20"/>
        </w:rPr>
        <w:t xml:space="preserve">площадь Бана </w:t>
      </w:r>
      <w:proofErr w:type="spellStart"/>
      <w:r w:rsidRPr="00D86E22">
        <w:rPr>
          <w:sz w:val="20"/>
          <w:szCs w:val="20"/>
        </w:rPr>
        <w:t>Йосипа</w:t>
      </w:r>
      <w:proofErr w:type="spellEnd"/>
      <w:r w:rsidRPr="00D86E22">
        <w:rPr>
          <w:sz w:val="20"/>
          <w:szCs w:val="20"/>
        </w:rPr>
        <w:t xml:space="preserve"> </w:t>
      </w:r>
      <w:proofErr w:type="spellStart"/>
      <w:r w:rsidRPr="00D86E22">
        <w:rPr>
          <w:sz w:val="20"/>
          <w:szCs w:val="20"/>
        </w:rPr>
        <w:t>Елачича</w:t>
      </w:r>
      <w:proofErr w:type="spellEnd"/>
      <w:r w:rsidRPr="00D86E22">
        <w:rPr>
          <w:sz w:val="20"/>
          <w:szCs w:val="20"/>
        </w:rPr>
        <w:t>, православный Преображенский собор, памятник Николе Тесле, Хорватский национальный театр, Кафедральный собор Верхнего города, Каменные ворота и др. Свободное время. Ночлег в транзитном отеле.</w:t>
      </w:r>
    </w:p>
    <w:p w14:paraId="1797AB1D" w14:textId="77777777" w:rsidR="00D86E22" w:rsidRPr="00D86E22" w:rsidRDefault="00D86E22" w:rsidP="00D86E22">
      <w:pPr>
        <w:ind w:left="709" w:hanging="709"/>
        <w:jc w:val="both"/>
        <w:rPr>
          <w:sz w:val="20"/>
          <w:szCs w:val="20"/>
        </w:rPr>
      </w:pPr>
      <w:r w:rsidRPr="00D86E22">
        <w:rPr>
          <w:b/>
          <w:sz w:val="20"/>
          <w:szCs w:val="20"/>
        </w:rPr>
        <w:t>6 день</w:t>
      </w:r>
      <w:r w:rsidRPr="00D86E22">
        <w:rPr>
          <w:sz w:val="20"/>
          <w:szCs w:val="20"/>
        </w:rPr>
        <w:tab/>
        <w:t xml:space="preserve">Завтрак. Переезд в </w:t>
      </w:r>
      <w:r w:rsidRPr="00D86E22">
        <w:rPr>
          <w:b/>
          <w:sz w:val="20"/>
          <w:szCs w:val="20"/>
        </w:rPr>
        <w:t>БУДАПЕШТ</w:t>
      </w:r>
      <w:r w:rsidRPr="00D86E22">
        <w:rPr>
          <w:sz w:val="20"/>
          <w:szCs w:val="20"/>
        </w:rPr>
        <w:t xml:space="preserve"> – столицу Венгрии (~ 200 км).</w:t>
      </w:r>
      <w:r w:rsidRPr="00D86E22">
        <w:rPr>
          <w:b/>
          <w:sz w:val="20"/>
          <w:szCs w:val="20"/>
        </w:rPr>
        <w:t xml:space="preserve"> </w:t>
      </w:r>
      <w:r w:rsidRPr="00D86E22">
        <w:rPr>
          <w:sz w:val="16"/>
          <w:szCs w:val="16"/>
        </w:rPr>
        <w:t xml:space="preserve"> </w:t>
      </w:r>
      <w:r w:rsidRPr="00D86E22">
        <w:rPr>
          <w:sz w:val="20"/>
          <w:szCs w:val="20"/>
        </w:rPr>
        <w:t xml:space="preserve">Обзорная экскурсия: площадь Героев и памятник Тысячелетию, замок </w:t>
      </w:r>
      <w:proofErr w:type="spellStart"/>
      <w:r w:rsidRPr="00D86E22">
        <w:rPr>
          <w:sz w:val="20"/>
          <w:szCs w:val="20"/>
        </w:rPr>
        <w:t>Вайдахуняд</w:t>
      </w:r>
      <w:proofErr w:type="spellEnd"/>
      <w:r w:rsidRPr="00D86E22">
        <w:rPr>
          <w:sz w:val="20"/>
          <w:szCs w:val="20"/>
        </w:rPr>
        <w:t xml:space="preserve">, проспект </w:t>
      </w:r>
      <w:proofErr w:type="spellStart"/>
      <w:r w:rsidRPr="00D86E22">
        <w:rPr>
          <w:sz w:val="20"/>
          <w:szCs w:val="20"/>
        </w:rPr>
        <w:t>Андраши</w:t>
      </w:r>
      <w:proofErr w:type="spellEnd"/>
      <w:r w:rsidRPr="00D86E22">
        <w:rPr>
          <w:sz w:val="20"/>
          <w:szCs w:val="20"/>
        </w:rPr>
        <w:t xml:space="preserve">, Парламент... Свободное время. Переезд в </w:t>
      </w:r>
      <w:r w:rsidRPr="00D86E22">
        <w:rPr>
          <w:b/>
          <w:sz w:val="20"/>
          <w:szCs w:val="20"/>
        </w:rPr>
        <w:t>ЭГЕР</w:t>
      </w:r>
      <w:r w:rsidRPr="00D86E22">
        <w:rPr>
          <w:sz w:val="20"/>
          <w:szCs w:val="20"/>
        </w:rPr>
        <w:t xml:space="preserve"> (~ 130 км) – столицу виноделия и венгерского барокко. Свободное время для ознакомления с центром города. </w:t>
      </w:r>
      <w:r w:rsidRPr="00D86E22">
        <w:rPr>
          <w:rFonts w:ascii="RobotoL" w:hAnsi="RobotoL"/>
          <w:sz w:val="20"/>
          <w:szCs w:val="20"/>
          <w:shd w:val="clear" w:color="auto" w:fill="FFFFFF"/>
        </w:rPr>
        <w:t xml:space="preserve">Для желающих экскурсия в «Долину красавиц»: вас ждет гуляш с дегустацией венгерских вин в национальной корчме знаменитого винодельческого района Долина красавиц, где в том числе можно отведать «Бычью кровь» </w:t>
      </w:r>
      <w:r w:rsidRPr="00D86E22">
        <w:rPr>
          <w:rFonts w:ascii="RobotoL" w:hAnsi="RobotoL" w:hint="eastAsia"/>
          <w:sz w:val="20"/>
          <w:szCs w:val="20"/>
          <w:shd w:val="clear" w:color="auto" w:fill="FFFFFF"/>
        </w:rPr>
        <w:t>–</w:t>
      </w:r>
      <w:r w:rsidRPr="00D86E22">
        <w:rPr>
          <w:rFonts w:ascii="RobotoL" w:hAnsi="RobotoL"/>
          <w:sz w:val="20"/>
          <w:szCs w:val="20"/>
          <w:shd w:val="clear" w:color="auto" w:fill="FFFFFF"/>
        </w:rPr>
        <w:t xml:space="preserve"> одно из наиболее известных вин Венгрии</w:t>
      </w:r>
      <w:r w:rsidRPr="00D86E22">
        <w:rPr>
          <w:sz w:val="20"/>
          <w:szCs w:val="20"/>
        </w:rPr>
        <w:t>. Ночлег в транзитном отеле.</w:t>
      </w:r>
    </w:p>
    <w:p w14:paraId="308C3C78" w14:textId="77777777" w:rsidR="00D86E22" w:rsidRPr="00D86E22" w:rsidRDefault="00D86E22" w:rsidP="00D86E22">
      <w:pPr>
        <w:ind w:left="709" w:hanging="709"/>
        <w:jc w:val="both"/>
        <w:rPr>
          <w:sz w:val="20"/>
          <w:szCs w:val="20"/>
        </w:rPr>
      </w:pPr>
      <w:r w:rsidRPr="00D86E22">
        <w:rPr>
          <w:b/>
          <w:color w:val="000000"/>
          <w:sz w:val="20"/>
          <w:szCs w:val="20"/>
        </w:rPr>
        <w:t>7 день</w:t>
      </w:r>
      <w:r w:rsidRPr="00D86E22">
        <w:rPr>
          <w:color w:val="000000"/>
          <w:sz w:val="20"/>
          <w:szCs w:val="20"/>
        </w:rPr>
        <w:t xml:space="preserve"> </w:t>
      </w:r>
      <w:r w:rsidRPr="00D86E22">
        <w:rPr>
          <w:color w:val="000000"/>
          <w:sz w:val="20"/>
          <w:szCs w:val="20"/>
        </w:rPr>
        <w:tab/>
      </w:r>
      <w:r w:rsidRPr="00D86E22">
        <w:rPr>
          <w:sz w:val="20"/>
          <w:szCs w:val="20"/>
        </w:rPr>
        <w:t>Завтрак.</w:t>
      </w:r>
      <w:r w:rsidRPr="00D86E22">
        <w:rPr>
          <w:b/>
          <w:sz w:val="20"/>
          <w:szCs w:val="20"/>
        </w:rPr>
        <w:t xml:space="preserve"> </w:t>
      </w:r>
      <w:r w:rsidRPr="00D86E22">
        <w:rPr>
          <w:sz w:val="20"/>
          <w:szCs w:val="20"/>
        </w:rPr>
        <w:t>Переезд по территории Словакии и РП (~600 км). Прохождение границы. Прибытие в Брест поздно вечером</w:t>
      </w:r>
      <w:r w:rsidRPr="00D86E22">
        <w:rPr>
          <w:b/>
          <w:sz w:val="20"/>
          <w:szCs w:val="20"/>
        </w:rPr>
        <w:t xml:space="preserve">. </w:t>
      </w:r>
      <w:r w:rsidRPr="00D86E22">
        <w:rPr>
          <w:sz w:val="20"/>
          <w:szCs w:val="20"/>
        </w:rPr>
        <w:t>Переезд в Минск (</w:t>
      </w:r>
      <w:r w:rsidRPr="00D86E22">
        <w:rPr>
          <w:b/>
          <w:sz w:val="20"/>
          <w:szCs w:val="20"/>
        </w:rPr>
        <w:t>~</w:t>
      </w:r>
      <w:r w:rsidRPr="00D86E22">
        <w:rPr>
          <w:sz w:val="20"/>
          <w:szCs w:val="20"/>
        </w:rPr>
        <w:t>340 км).</w:t>
      </w:r>
    </w:p>
    <w:p w14:paraId="0EF8A5A2" w14:textId="77777777" w:rsidR="00D86E22" w:rsidRPr="00D86E22" w:rsidRDefault="00D86E22" w:rsidP="00D86E22">
      <w:pPr>
        <w:ind w:left="709" w:right="-2" w:hanging="709"/>
        <w:jc w:val="both"/>
        <w:rPr>
          <w:spacing w:val="-10"/>
          <w:sz w:val="20"/>
          <w:szCs w:val="20"/>
        </w:rPr>
      </w:pPr>
    </w:p>
    <w:tbl>
      <w:tblPr>
        <w:tblW w:w="11058" w:type="dxa"/>
        <w:tblInd w:w="108" w:type="dxa"/>
        <w:tblLook w:val="04A0" w:firstRow="1" w:lastRow="0" w:firstColumn="1" w:lastColumn="0" w:noHBand="0" w:noVBand="1"/>
      </w:tblPr>
      <w:tblGrid>
        <w:gridCol w:w="2977"/>
        <w:gridCol w:w="2126"/>
        <w:gridCol w:w="1985"/>
        <w:gridCol w:w="1985"/>
        <w:gridCol w:w="1985"/>
      </w:tblGrid>
      <w:tr w:rsidR="00D86E22" w:rsidRPr="00D86E22" w14:paraId="071A5E70" w14:textId="77777777" w:rsidTr="00C04B37">
        <w:trPr>
          <w:trHeight w:val="170"/>
        </w:trPr>
        <w:tc>
          <w:tcPr>
            <w:tcW w:w="2977" w:type="dxa"/>
            <w:shd w:val="clear" w:color="auto" w:fill="auto"/>
          </w:tcPr>
          <w:p w14:paraId="627269E7" w14:textId="55F8A49D" w:rsidR="00D86E22" w:rsidRPr="00D86E22" w:rsidRDefault="00D86E22" w:rsidP="00C04B37">
            <w:pPr>
              <w:jc w:val="both"/>
              <w:rPr>
                <w:b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2DF96A" w14:textId="77777777" w:rsidR="00D86E22" w:rsidRPr="00D86E22" w:rsidRDefault="00D86E22" w:rsidP="00C04B37">
            <w:pPr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7C654F0" w14:textId="73531925" w:rsidR="00D86E22" w:rsidRPr="00D86E22" w:rsidRDefault="00D86E22" w:rsidP="00C04B37">
            <w:pPr>
              <w:tabs>
                <w:tab w:val="left" w:pos="1843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EB557B9" w14:textId="77777777" w:rsidR="00D86E22" w:rsidRPr="00D86E22" w:rsidRDefault="00D86E22" w:rsidP="00C04B3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DF33A8F" w14:textId="77777777" w:rsidR="00D86E22" w:rsidRPr="00D86E22" w:rsidRDefault="00D86E22" w:rsidP="00C04B37">
            <w:pPr>
              <w:tabs>
                <w:tab w:val="left" w:pos="1843"/>
              </w:tabs>
              <w:rPr>
                <w:b/>
                <w:sz w:val="20"/>
                <w:szCs w:val="20"/>
              </w:rPr>
            </w:pPr>
          </w:p>
        </w:tc>
      </w:tr>
    </w:tbl>
    <w:p w14:paraId="19A5A40A" w14:textId="77777777" w:rsidR="00D86E22" w:rsidRPr="00D86E22" w:rsidRDefault="00D86E22" w:rsidP="00D86E22">
      <w:pPr>
        <w:jc w:val="both"/>
        <w:rPr>
          <w:color w:val="000000"/>
          <w:spacing w:val="-10"/>
          <w:sz w:val="14"/>
          <w:szCs w:val="14"/>
        </w:rPr>
      </w:pPr>
      <w:r w:rsidRPr="00D86E22">
        <w:rPr>
          <w:b/>
          <w:color w:val="000000"/>
          <w:spacing w:val="-10"/>
          <w:sz w:val="14"/>
          <w:szCs w:val="14"/>
        </w:rPr>
        <w:t xml:space="preserve">В СТОИМОСТЬ ВХОДИТ: </w:t>
      </w:r>
      <w:r w:rsidRPr="00D86E22">
        <w:rPr>
          <w:color w:val="000000"/>
          <w:spacing w:val="-10"/>
          <w:sz w:val="14"/>
          <w:szCs w:val="14"/>
        </w:rPr>
        <w:t xml:space="preserve">проезд комфортабельным автобусом; проживание в отелях 2-4* в 2-3-местных номерах с удобствами; питание </w:t>
      </w:r>
      <w:proofErr w:type="gramStart"/>
      <w:r w:rsidRPr="00D86E22">
        <w:rPr>
          <w:color w:val="000000"/>
          <w:spacing w:val="-10"/>
          <w:sz w:val="14"/>
          <w:szCs w:val="14"/>
        </w:rPr>
        <w:t>–  6</w:t>
      </w:r>
      <w:proofErr w:type="gramEnd"/>
      <w:r w:rsidRPr="00D86E22">
        <w:rPr>
          <w:color w:val="000000"/>
          <w:spacing w:val="-10"/>
          <w:sz w:val="14"/>
          <w:szCs w:val="14"/>
        </w:rPr>
        <w:t xml:space="preserve"> завтраков</w:t>
      </w:r>
      <w:r w:rsidRPr="00D86E22">
        <w:rPr>
          <w:color w:val="000000"/>
          <w:spacing w:val="-10"/>
          <w:sz w:val="14"/>
          <w:szCs w:val="14"/>
          <w:lang w:val="be-BY"/>
        </w:rPr>
        <w:t xml:space="preserve"> в отелях</w:t>
      </w:r>
      <w:r w:rsidRPr="00D86E22">
        <w:rPr>
          <w:color w:val="000000"/>
          <w:spacing w:val="-10"/>
          <w:sz w:val="14"/>
          <w:szCs w:val="14"/>
        </w:rPr>
        <w:t>; экскурсионное обслуживание по программе.</w:t>
      </w:r>
    </w:p>
    <w:p w14:paraId="0292D3B3" w14:textId="77777777" w:rsidR="00D86E22" w:rsidRPr="00D86E22" w:rsidRDefault="00D86E22" w:rsidP="00D86E22">
      <w:pPr>
        <w:jc w:val="both"/>
        <w:rPr>
          <w:b/>
          <w:color w:val="000000"/>
          <w:spacing w:val="-10"/>
          <w:sz w:val="14"/>
          <w:szCs w:val="14"/>
        </w:rPr>
      </w:pPr>
      <w:r w:rsidRPr="00D86E22">
        <w:rPr>
          <w:b/>
          <w:color w:val="000000"/>
          <w:spacing w:val="-10"/>
          <w:sz w:val="14"/>
          <w:szCs w:val="14"/>
        </w:rPr>
        <w:t xml:space="preserve">ДОПОЛНИТЕЛЬНО ОПЛАЧИВАЕТСЯ: </w:t>
      </w:r>
      <w:r w:rsidRPr="00D86E22">
        <w:rPr>
          <w:color w:val="000000"/>
          <w:spacing w:val="-10"/>
          <w:sz w:val="14"/>
          <w:szCs w:val="14"/>
        </w:rPr>
        <w:t xml:space="preserve">виза, услуга оформления документов, медицинская страховка, налоги на проживание в некоторых городах </w:t>
      </w:r>
      <w:proofErr w:type="spellStart"/>
      <w:r w:rsidRPr="00D86E22">
        <w:rPr>
          <w:color w:val="000000"/>
          <w:spacing w:val="-10"/>
          <w:sz w:val="14"/>
          <w:szCs w:val="14"/>
        </w:rPr>
        <w:t>city</w:t>
      </w:r>
      <w:proofErr w:type="spellEnd"/>
      <w:r w:rsidRPr="00D86E22">
        <w:rPr>
          <w:color w:val="000000"/>
          <w:spacing w:val="-10"/>
          <w:sz w:val="14"/>
          <w:szCs w:val="14"/>
        </w:rPr>
        <w:t xml:space="preserve"> </w:t>
      </w:r>
      <w:proofErr w:type="spellStart"/>
      <w:r w:rsidRPr="00D86E22">
        <w:rPr>
          <w:color w:val="000000"/>
          <w:spacing w:val="-10"/>
          <w:sz w:val="14"/>
          <w:szCs w:val="14"/>
        </w:rPr>
        <w:t>tax</w:t>
      </w:r>
      <w:proofErr w:type="spellEnd"/>
      <w:r w:rsidRPr="00D86E22">
        <w:rPr>
          <w:color w:val="000000"/>
          <w:spacing w:val="-10"/>
          <w:sz w:val="14"/>
          <w:szCs w:val="14"/>
        </w:rPr>
        <w:t xml:space="preserve"> (обязательная оплата); билеты на городской и пригородный транспорт; наушники для проведения экскурсий, входные билеты и гиды в музеях; другие виды размещения или питания; посещение объектов, не входящих в стоимость программы тура и др. доплаты.</w:t>
      </w:r>
    </w:p>
    <w:p w14:paraId="55D0391E" w14:textId="77777777" w:rsidR="00D86E22" w:rsidRPr="00D86E22" w:rsidRDefault="00D86E22" w:rsidP="00D86E22">
      <w:pPr>
        <w:jc w:val="both"/>
        <w:rPr>
          <w:b/>
          <w:color w:val="000000"/>
          <w:spacing w:val="-10"/>
          <w:sz w:val="14"/>
          <w:szCs w:val="14"/>
        </w:rPr>
      </w:pPr>
      <w:r w:rsidRPr="00D86E22">
        <w:rPr>
          <w:b/>
          <w:color w:val="000000"/>
          <w:spacing w:val="-10"/>
          <w:sz w:val="14"/>
          <w:szCs w:val="14"/>
        </w:rPr>
        <w:t xml:space="preserve">ИНФОРМАЦИЯ ПО ДОПЛАТАМ: </w:t>
      </w:r>
    </w:p>
    <w:tbl>
      <w:tblPr>
        <w:tblW w:w="10915" w:type="dxa"/>
        <w:tblInd w:w="-34" w:type="dxa"/>
        <w:tblLook w:val="04A0" w:firstRow="1" w:lastRow="0" w:firstColumn="1" w:lastColumn="0" w:noHBand="0" w:noVBand="1"/>
      </w:tblPr>
      <w:tblGrid>
        <w:gridCol w:w="4820"/>
        <w:gridCol w:w="6095"/>
      </w:tblGrid>
      <w:tr w:rsidR="00D86E22" w:rsidRPr="00D86E22" w14:paraId="50AEA758" w14:textId="77777777" w:rsidTr="00C04B37">
        <w:tc>
          <w:tcPr>
            <w:tcW w:w="4820" w:type="dxa"/>
          </w:tcPr>
          <w:p w14:paraId="302C0B7E" w14:textId="77777777" w:rsidR="00D86E22" w:rsidRPr="00D86E22" w:rsidRDefault="00D86E22" w:rsidP="00D86E22">
            <w:pPr>
              <w:numPr>
                <w:ilvl w:val="0"/>
                <w:numId w:val="12"/>
              </w:numPr>
              <w:ind w:left="318" w:right="-2" w:hanging="284"/>
              <w:jc w:val="both"/>
              <w:rPr>
                <w:spacing w:val="-10"/>
                <w:sz w:val="14"/>
                <w:szCs w:val="14"/>
                <w:lang w:val="en-US"/>
              </w:rPr>
            </w:pPr>
            <w:r w:rsidRPr="00D86E22">
              <w:rPr>
                <w:spacing w:val="-10"/>
                <w:sz w:val="14"/>
                <w:szCs w:val="14"/>
              </w:rPr>
              <w:t xml:space="preserve">за одноместное размещение – 160 </w:t>
            </w:r>
            <w:r w:rsidRPr="00D86E22">
              <w:rPr>
                <w:color w:val="000000"/>
                <w:spacing w:val="-10"/>
                <w:sz w:val="14"/>
                <w:szCs w:val="14"/>
              </w:rPr>
              <w:t>€</w:t>
            </w:r>
          </w:p>
          <w:p w14:paraId="24C1B837" w14:textId="77777777" w:rsidR="00D86E22" w:rsidRPr="00D86E22" w:rsidRDefault="00D86E22" w:rsidP="00D86E22">
            <w:pPr>
              <w:numPr>
                <w:ilvl w:val="0"/>
                <w:numId w:val="12"/>
              </w:numPr>
              <w:ind w:left="318" w:right="-2" w:hanging="284"/>
              <w:jc w:val="both"/>
              <w:rPr>
                <w:spacing w:val="-10"/>
                <w:sz w:val="14"/>
                <w:szCs w:val="14"/>
              </w:rPr>
            </w:pPr>
            <w:r w:rsidRPr="00D86E22">
              <w:rPr>
                <w:spacing w:val="-10"/>
                <w:sz w:val="14"/>
                <w:szCs w:val="14"/>
              </w:rPr>
              <w:t xml:space="preserve">городские налоги в отелях – 1-3,5 </w:t>
            </w:r>
            <w:r w:rsidRPr="00D86E22">
              <w:rPr>
                <w:color w:val="000000"/>
                <w:spacing w:val="-10"/>
                <w:sz w:val="14"/>
                <w:szCs w:val="14"/>
              </w:rPr>
              <w:t>€ чел/сутки</w:t>
            </w:r>
          </w:p>
        </w:tc>
        <w:tc>
          <w:tcPr>
            <w:tcW w:w="6095" w:type="dxa"/>
            <w:vMerge w:val="restart"/>
          </w:tcPr>
          <w:p w14:paraId="36C4EED9" w14:textId="77777777" w:rsidR="00D86E22" w:rsidRPr="00D86E22" w:rsidRDefault="00D86E22" w:rsidP="00D86E22">
            <w:pPr>
              <w:numPr>
                <w:ilvl w:val="0"/>
                <w:numId w:val="12"/>
              </w:numPr>
              <w:ind w:left="317" w:right="-108" w:hanging="289"/>
              <w:jc w:val="both"/>
              <w:rPr>
                <w:b/>
                <w:spacing w:val="-10"/>
                <w:sz w:val="14"/>
                <w:szCs w:val="14"/>
              </w:rPr>
            </w:pPr>
            <w:r w:rsidRPr="00D86E22">
              <w:rPr>
                <w:color w:val="000000"/>
                <w:spacing w:val="-10"/>
                <w:sz w:val="14"/>
                <w:szCs w:val="14"/>
              </w:rPr>
              <w:t xml:space="preserve">экскурсия в замок Мирамаре </w:t>
            </w:r>
            <w:r w:rsidRPr="00D86E22">
              <w:rPr>
                <w:b/>
                <w:color w:val="000000"/>
                <w:spacing w:val="-8"/>
                <w:sz w:val="14"/>
                <w:szCs w:val="14"/>
                <w:lang w:val="en-US"/>
              </w:rPr>
              <w:t xml:space="preserve">– </w:t>
            </w:r>
            <w:r w:rsidRPr="00D86E22">
              <w:rPr>
                <w:color w:val="000000"/>
                <w:spacing w:val="-8"/>
                <w:sz w:val="14"/>
                <w:szCs w:val="14"/>
              </w:rPr>
              <w:t>25 €</w:t>
            </w:r>
          </w:p>
          <w:p w14:paraId="3C0BBEA5" w14:textId="77777777" w:rsidR="00D86E22" w:rsidRPr="00D86E22" w:rsidRDefault="00D86E22" w:rsidP="00D86E22">
            <w:pPr>
              <w:numPr>
                <w:ilvl w:val="0"/>
                <w:numId w:val="12"/>
              </w:numPr>
              <w:ind w:left="317" w:right="-108" w:hanging="289"/>
              <w:jc w:val="both"/>
              <w:rPr>
                <w:bCs/>
                <w:spacing w:val="-10"/>
                <w:sz w:val="14"/>
                <w:szCs w:val="14"/>
              </w:rPr>
            </w:pPr>
            <w:r w:rsidRPr="00D86E22">
              <w:rPr>
                <w:bCs/>
                <w:spacing w:val="-10"/>
                <w:sz w:val="14"/>
                <w:szCs w:val="14"/>
              </w:rPr>
              <w:t xml:space="preserve">входной билет в </w:t>
            </w:r>
            <w:proofErr w:type="spellStart"/>
            <w:r w:rsidRPr="00D86E22">
              <w:rPr>
                <w:bCs/>
                <w:spacing w:val="-10"/>
                <w:sz w:val="14"/>
                <w:szCs w:val="14"/>
              </w:rPr>
              <w:t>Нац.парк</w:t>
            </w:r>
            <w:proofErr w:type="spellEnd"/>
            <w:r w:rsidRPr="00D86E22">
              <w:rPr>
                <w:bCs/>
                <w:spacing w:val="-10"/>
                <w:sz w:val="14"/>
                <w:szCs w:val="14"/>
              </w:rPr>
              <w:t xml:space="preserve"> </w:t>
            </w:r>
            <w:proofErr w:type="spellStart"/>
            <w:r w:rsidRPr="00D86E22">
              <w:rPr>
                <w:bCs/>
                <w:spacing w:val="-10"/>
                <w:sz w:val="14"/>
                <w:szCs w:val="14"/>
              </w:rPr>
              <w:t>Плитвицкие</w:t>
            </w:r>
            <w:proofErr w:type="spellEnd"/>
            <w:r w:rsidRPr="00D86E22">
              <w:rPr>
                <w:bCs/>
                <w:spacing w:val="-10"/>
                <w:sz w:val="14"/>
                <w:szCs w:val="14"/>
              </w:rPr>
              <w:t xml:space="preserve"> озера - 2</w:t>
            </w:r>
            <w:r w:rsidRPr="00D86E22">
              <w:rPr>
                <w:bCs/>
                <w:color w:val="000000"/>
                <w:spacing w:val="-8"/>
                <w:sz w:val="14"/>
                <w:szCs w:val="14"/>
              </w:rPr>
              <w:t>5 €/</w:t>
            </w:r>
            <w:proofErr w:type="spellStart"/>
            <w:r w:rsidRPr="00D86E22">
              <w:rPr>
                <w:bCs/>
                <w:color w:val="000000"/>
                <w:spacing w:val="-8"/>
                <w:sz w:val="14"/>
                <w:szCs w:val="14"/>
              </w:rPr>
              <w:t>взр</w:t>
            </w:r>
            <w:proofErr w:type="spellEnd"/>
            <w:r w:rsidRPr="00D86E22">
              <w:rPr>
                <w:bCs/>
                <w:color w:val="000000"/>
                <w:spacing w:val="-8"/>
                <w:sz w:val="14"/>
                <w:szCs w:val="14"/>
              </w:rPr>
              <w:t>, 10 €/дети 7-18 лет</w:t>
            </w:r>
          </w:p>
          <w:p w14:paraId="299D822E" w14:textId="77777777" w:rsidR="00D86E22" w:rsidRPr="00D86E22" w:rsidRDefault="00D86E22" w:rsidP="00D86E22">
            <w:pPr>
              <w:numPr>
                <w:ilvl w:val="0"/>
                <w:numId w:val="12"/>
              </w:numPr>
              <w:ind w:left="317" w:right="-108" w:hanging="283"/>
              <w:jc w:val="both"/>
              <w:rPr>
                <w:bCs/>
                <w:spacing w:val="-10"/>
                <w:sz w:val="14"/>
                <w:szCs w:val="14"/>
              </w:rPr>
            </w:pPr>
            <w:r w:rsidRPr="00D86E22">
              <w:rPr>
                <w:bCs/>
                <w:color w:val="000000"/>
                <w:spacing w:val="-8"/>
                <w:sz w:val="14"/>
                <w:szCs w:val="14"/>
              </w:rPr>
              <w:t>дегустация вина в долине красавиц – 15 €</w:t>
            </w:r>
          </w:p>
          <w:p w14:paraId="1A97E811" w14:textId="77777777" w:rsidR="00D86E22" w:rsidRPr="00D86E22" w:rsidRDefault="00D86E22" w:rsidP="00C04B37">
            <w:pPr>
              <w:ind w:right="-2"/>
              <w:jc w:val="both"/>
              <w:rPr>
                <w:spacing w:val="-12"/>
                <w:sz w:val="14"/>
                <w:szCs w:val="14"/>
              </w:rPr>
            </w:pPr>
          </w:p>
        </w:tc>
      </w:tr>
      <w:tr w:rsidR="00D86E22" w:rsidRPr="00D86E22" w14:paraId="594DDFA1" w14:textId="77777777" w:rsidTr="00C04B37">
        <w:tc>
          <w:tcPr>
            <w:tcW w:w="4820" w:type="dxa"/>
          </w:tcPr>
          <w:p w14:paraId="5756CCA2" w14:textId="77777777" w:rsidR="00D86E22" w:rsidRPr="00D86E22" w:rsidRDefault="00D86E22" w:rsidP="00D86E22">
            <w:pPr>
              <w:numPr>
                <w:ilvl w:val="0"/>
                <w:numId w:val="12"/>
              </w:numPr>
              <w:ind w:left="318" w:right="-2" w:hanging="284"/>
              <w:jc w:val="both"/>
              <w:rPr>
                <w:spacing w:val="-10"/>
                <w:sz w:val="14"/>
                <w:szCs w:val="14"/>
              </w:rPr>
            </w:pPr>
            <w:r w:rsidRPr="00D86E22">
              <w:rPr>
                <w:color w:val="000000"/>
                <w:sz w:val="14"/>
                <w:szCs w:val="14"/>
              </w:rPr>
              <w:t xml:space="preserve">наушники </w:t>
            </w:r>
            <w:r w:rsidRPr="00D86E22">
              <w:rPr>
                <w:spacing w:val="-10"/>
                <w:sz w:val="14"/>
                <w:szCs w:val="14"/>
              </w:rPr>
              <w:t xml:space="preserve">– 15 </w:t>
            </w:r>
            <w:r w:rsidRPr="00D86E22">
              <w:rPr>
                <w:color w:val="000000"/>
                <w:spacing w:val="-10"/>
                <w:sz w:val="14"/>
                <w:szCs w:val="14"/>
              </w:rPr>
              <w:t>€ (пакет)</w:t>
            </w:r>
          </w:p>
        </w:tc>
        <w:tc>
          <w:tcPr>
            <w:tcW w:w="6095" w:type="dxa"/>
            <w:vMerge/>
          </w:tcPr>
          <w:p w14:paraId="37F551BF" w14:textId="77777777" w:rsidR="00D86E22" w:rsidRPr="00D86E22" w:rsidRDefault="00D86E22" w:rsidP="00D86E22">
            <w:pPr>
              <w:numPr>
                <w:ilvl w:val="0"/>
                <w:numId w:val="12"/>
              </w:numPr>
              <w:ind w:left="317" w:right="-2" w:hanging="283"/>
              <w:jc w:val="both"/>
              <w:rPr>
                <w:spacing w:val="-10"/>
                <w:sz w:val="14"/>
                <w:szCs w:val="14"/>
              </w:rPr>
            </w:pPr>
          </w:p>
        </w:tc>
      </w:tr>
      <w:tr w:rsidR="00D86E22" w:rsidRPr="00D86E22" w14:paraId="482278E4" w14:textId="77777777" w:rsidTr="00C04B37">
        <w:tc>
          <w:tcPr>
            <w:tcW w:w="4820" w:type="dxa"/>
          </w:tcPr>
          <w:p w14:paraId="1B891C20" w14:textId="77777777" w:rsidR="00D86E22" w:rsidRPr="00D86E22" w:rsidRDefault="00D86E22" w:rsidP="00D86E22">
            <w:pPr>
              <w:numPr>
                <w:ilvl w:val="0"/>
                <w:numId w:val="12"/>
              </w:numPr>
              <w:ind w:left="314" w:right="-2" w:hanging="284"/>
              <w:jc w:val="both"/>
              <w:rPr>
                <w:spacing w:val="-10"/>
                <w:sz w:val="14"/>
                <w:szCs w:val="14"/>
              </w:rPr>
            </w:pPr>
            <w:r w:rsidRPr="00D86E22">
              <w:rPr>
                <w:spacing w:val="-10"/>
                <w:sz w:val="14"/>
                <w:szCs w:val="14"/>
              </w:rPr>
              <w:t xml:space="preserve">билеты на катер в Венеции (обязательная доплата) – 20 </w:t>
            </w:r>
            <w:r w:rsidRPr="00D86E22">
              <w:rPr>
                <w:color w:val="000000"/>
                <w:spacing w:val="-10"/>
                <w:sz w:val="14"/>
                <w:szCs w:val="14"/>
              </w:rPr>
              <w:t>€</w:t>
            </w:r>
          </w:p>
        </w:tc>
        <w:tc>
          <w:tcPr>
            <w:tcW w:w="6095" w:type="dxa"/>
            <w:vMerge/>
          </w:tcPr>
          <w:p w14:paraId="7608BC08" w14:textId="77777777" w:rsidR="00D86E22" w:rsidRPr="00D86E22" w:rsidRDefault="00D86E22" w:rsidP="00D86E22">
            <w:pPr>
              <w:numPr>
                <w:ilvl w:val="0"/>
                <w:numId w:val="12"/>
              </w:numPr>
              <w:ind w:left="317" w:right="-2" w:hanging="283"/>
              <w:jc w:val="both"/>
              <w:rPr>
                <w:spacing w:val="-10"/>
                <w:sz w:val="14"/>
                <w:szCs w:val="14"/>
              </w:rPr>
            </w:pPr>
          </w:p>
        </w:tc>
      </w:tr>
    </w:tbl>
    <w:p w14:paraId="6D849193" w14:textId="77777777" w:rsidR="00D86E22" w:rsidRPr="00D86E22" w:rsidRDefault="00D86E22" w:rsidP="00D86E22">
      <w:pPr>
        <w:jc w:val="both"/>
        <w:rPr>
          <w:spacing w:val="-10"/>
          <w:sz w:val="14"/>
          <w:szCs w:val="14"/>
        </w:rPr>
      </w:pPr>
      <w:r w:rsidRPr="00D86E22">
        <w:rPr>
          <w:b/>
          <w:spacing w:val="-10"/>
          <w:sz w:val="14"/>
          <w:szCs w:val="14"/>
        </w:rPr>
        <w:t>Внимание!</w:t>
      </w:r>
      <w:r w:rsidRPr="00D86E22">
        <w:rPr>
          <w:spacing w:val="-10"/>
          <w:sz w:val="14"/>
          <w:szCs w:val="14"/>
        </w:rPr>
        <w:t xml:space="preserve"> Факультативные экскурсии организуются при минимальном количестве 25 человек, кроме объектов, обозначенных как «по желанию большей части группы». </w:t>
      </w:r>
    </w:p>
    <w:p w14:paraId="11D1B0F0" w14:textId="77777777" w:rsidR="00D86E22" w:rsidRPr="00D86E22" w:rsidRDefault="00D86E22" w:rsidP="00D86E22">
      <w:pPr>
        <w:jc w:val="both"/>
        <w:rPr>
          <w:spacing w:val="-10"/>
          <w:sz w:val="14"/>
          <w:szCs w:val="14"/>
        </w:rPr>
      </w:pPr>
      <w:r w:rsidRPr="00D86E22">
        <w:rPr>
          <w:spacing w:val="-10"/>
          <w:sz w:val="14"/>
          <w:szCs w:val="14"/>
        </w:rPr>
        <w:t>* дополнительные оплаты; ** уточняется дополнительно.</w:t>
      </w:r>
    </w:p>
    <w:p w14:paraId="6718DB06" w14:textId="0ABAD2A0" w:rsidR="00934CF8" w:rsidRPr="00D86E22" w:rsidRDefault="00615037" w:rsidP="00D86E22">
      <w:pPr>
        <w:jc w:val="center"/>
        <w:rPr>
          <w:rFonts w:ascii="Arial" w:eastAsia="Arial" w:hAnsi="Arial" w:cs="Arial"/>
          <w:sz w:val="10"/>
          <w:szCs w:val="10"/>
        </w:rPr>
      </w:pPr>
      <w:r w:rsidRPr="00D86E22">
        <w:rPr>
          <w:rFonts w:ascii="Arial" w:eastAsia="Arial" w:hAnsi="Arial" w:cs="Arial"/>
          <w:b/>
          <w:sz w:val="20"/>
          <w:szCs w:val="20"/>
        </w:rPr>
        <w:t xml:space="preserve"> </w:t>
      </w:r>
      <w:r w:rsidR="00D86E22" w:rsidRPr="00D86E22">
        <w:rPr>
          <w:b/>
          <w:bCs/>
          <w:color w:val="000000" w:themeColor="text1"/>
          <w:sz w:val="28"/>
          <w:szCs w:val="28"/>
        </w:rPr>
        <w:t xml:space="preserve"> </w:t>
      </w:r>
      <w:r w:rsidR="00F93CBF" w:rsidRPr="00D86E22">
        <w:rPr>
          <w:rFonts w:ascii="Times New Roman" w:eastAsia="Times New Roman" w:hAnsi="Times New Roman" w:cs="Times New Roman"/>
          <w:b/>
          <w:bCs/>
          <w:color w:val="C00000"/>
          <w:sz w:val="22"/>
          <w:szCs w:val="22"/>
        </w:rPr>
        <w:t xml:space="preserve"> </w:t>
      </w:r>
      <w:r w:rsidR="00B06DC9" w:rsidRPr="00D86E2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  </w:t>
      </w:r>
      <w:r w:rsidR="00655C0B" w:rsidRPr="00D86E22">
        <w:rPr>
          <w:rFonts w:ascii="Arial" w:eastAsia="Arial" w:hAnsi="Arial" w:cs="Arial"/>
          <w:color w:val="2C2D2E"/>
          <w:sz w:val="20"/>
          <w:szCs w:val="20"/>
          <w:highlight w:val="white"/>
        </w:rPr>
        <w:t xml:space="preserve"> </w:t>
      </w:r>
      <w:r w:rsidR="00B06DC9" w:rsidRPr="00D86E22">
        <w:rPr>
          <w:rFonts w:ascii="Arial" w:eastAsia="Arial" w:hAnsi="Arial" w:cs="Arial"/>
          <w:b/>
          <w:color w:val="2C2D2E"/>
          <w:sz w:val="20"/>
          <w:szCs w:val="20"/>
        </w:rPr>
        <w:t xml:space="preserve"> </w:t>
      </w:r>
    </w:p>
    <w:sectPr w:rsidR="00934CF8" w:rsidRPr="00D86E22">
      <w:pgSz w:w="11906" w:h="16838"/>
      <w:pgMar w:top="284" w:right="426" w:bottom="458" w:left="360" w:header="270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L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451B"/>
    <w:multiLevelType w:val="multilevel"/>
    <w:tmpl w:val="CFC2E5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95364A8"/>
    <w:multiLevelType w:val="multilevel"/>
    <w:tmpl w:val="75165D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447710"/>
    <w:multiLevelType w:val="multilevel"/>
    <w:tmpl w:val="F0DA65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5806C3"/>
    <w:multiLevelType w:val="multilevel"/>
    <w:tmpl w:val="4F3E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417A8A"/>
    <w:multiLevelType w:val="multilevel"/>
    <w:tmpl w:val="AEC0A5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E582F2F"/>
    <w:multiLevelType w:val="multilevel"/>
    <w:tmpl w:val="CA0A90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4D46027"/>
    <w:multiLevelType w:val="multilevel"/>
    <w:tmpl w:val="0DBE72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6CE2111"/>
    <w:multiLevelType w:val="multilevel"/>
    <w:tmpl w:val="83362B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2E15688"/>
    <w:multiLevelType w:val="multilevel"/>
    <w:tmpl w:val="EAF2D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CB40E6"/>
    <w:multiLevelType w:val="multilevel"/>
    <w:tmpl w:val="E97E03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215181C"/>
    <w:multiLevelType w:val="multilevel"/>
    <w:tmpl w:val="5D9CB2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28F4D0F"/>
    <w:multiLevelType w:val="hybridMultilevel"/>
    <w:tmpl w:val="C42AFE56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CF8"/>
    <w:rsid w:val="000A5217"/>
    <w:rsid w:val="00615037"/>
    <w:rsid w:val="00655C0B"/>
    <w:rsid w:val="008515A3"/>
    <w:rsid w:val="00934CF8"/>
    <w:rsid w:val="00B06DC9"/>
    <w:rsid w:val="00D86E22"/>
    <w:rsid w:val="00F9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629B"/>
  <w15:docId w15:val="{12053A98-4637-45F8-85EF-694B2337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a4">
    <w:name w:val="Subtitle"/>
    <w:basedOn w:val="a"/>
    <w:next w:val="a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7">
    <w:name w:val="Table Grid"/>
    <w:basedOn w:val="a1"/>
    <w:uiPriority w:val="39"/>
    <w:rsid w:val="00F93CBF"/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8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chnotourservice.&#1089;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Antonina Trofimova</cp:lastModifiedBy>
  <cp:revision>2</cp:revision>
  <cp:lastPrinted>2025-01-19T13:13:00Z</cp:lastPrinted>
  <dcterms:created xsi:type="dcterms:W3CDTF">2025-02-11T04:51:00Z</dcterms:created>
  <dcterms:modified xsi:type="dcterms:W3CDTF">2025-02-11T04:51:00Z</dcterms:modified>
</cp:coreProperties>
</file>